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00B2" w14:textId="0E4C0D8A" w:rsidR="00A27348" w:rsidRPr="00E72F7A" w:rsidRDefault="00E7554E">
      <w:pPr>
        <w:rPr>
          <w:rFonts w:ascii="Times New Roman" w:hAnsi="Times New Roman" w:cs="Times New Roman"/>
          <w:sz w:val="24"/>
          <w:szCs w:val="24"/>
        </w:rPr>
      </w:pPr>
      <w:r w:rsidRPr="00E7554E">
        <w:rPr>
          <w:noProof/>
          <w:sz w:val="24"/>
          <w:szCs w:val="24"/>
        </w:rPr>
        <w:drawing>
          <wp:inline distT="0" distB="0" distL="0" distR="0" wp14:anchorId="454D8CA5" wp14:editId="64C5631B">
            <wp:extent cx="5753100" cy="1120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031" t="3817" r="1123"/>
                    <a:stretch/>
                  </pic:blipFill>
                  <pic:spPr bwMode="auto">
                    <a:xfrm>
                      <a:off x="0" y="0"/>
                      <a:ext cx="5753100" cy="1120140"/>
                    </a:xfrm>
                    <a:prstGeom prst="rect">
                      <a:avLst/>
                    </a:prstGeom>
                    <a:ln>
                      <a:noFill/>
                    </a:ln>
                    <a:extLst>
                      <a:ext uri="{53640926-AAD7-44D8-BBD7-CCE9431645EC}">
                        <a14:shadowObscured xmlns:a14="http://schemas.microsoft.com/office/drawing/2010/main"/>
                      </a:ext>
                    </a:extLst>
                  </pic:spPr>
                </pic:pic>
              </a:graphicData>
            </a:graphic>
          </wp:inline>
        </w:drawing>
      </w:r>
    </w:p>
    <w:p w14:paraId="310259AC" w14:textId="77777777" w:rsidR="008F4964" w:rsidRDefault="008F4964">
      <w:pPr>
        <w:jc w:val="center"/>
        <w:rPr>
          <w:rFonts w:ascii="Times New Roman" w:hAnsi="Times New Roman" w:cs="Times New Roman"/>
          <w:b/>
          <w:bCs/>
          <w:sz w:val="24"/>
          <w:szCs w:val="24"/>
          <w:lang w:val="ru-RU"/>
        </w:rPr>
      </w:pPr>
    </w:p>
    <w:p w14:paraId="4C41AF1D" w14:textId="4CF6BECB" w:rsidR="00A27348" w:rsidRPr="00E72F7A" w:rsidRDefault="00E72F7A">
      <w:pPr>
        <w:jc w:val="center"/>
        <w:rPr>
          <w:rFonts w:ascii="Times New Roman" w:hAnsi="Times New Roman" w:cs="Times New Roman"/>
          <w:b/>
          <w:bCs/>
          <w:sz w:val="24"/>
          <w:szCs w:val="24"/>
          <w:lang w:val="en-GB"/>
        </w:rPr>
      </w:pPr>
      <w:r w:rsidRPr="00E72F7A">
        <w:rPr>
          <w:rFonts w:ascii="Times New Roman" w:hAnsi="Times New Roman" w:cs="Times New Roman"/>
          <w:b/>
          <w:bCs/>
          <w:sz w:val="24"/>
          <w:szCs w:val="24"/>
          <w:lang w:val="en-GB"/>
        </w:rPr>
        <w:t>INFORMATION LETTER</w:t>
      </w:r>
    </w:p>
    <w:p w14:paraId="0EE7CE85" w14:textId="77777777" w:rsidR="00A27348" w:rsidRPr="00E72F7A" w:rsidRDefault="00A27348">
      <w:pPr>
        <w:jc w:val="center"/>
        <w:rPr>
          <w:rFonts w:ascii="Times New Roman" w:hAnsi="Times New Roman" w:cs="Times New Roman"/>
          <w:b/>
          <w:bCs/>
          <w:sz w:val="24"/>
          <w:szCs w:val="24"/>
          <w:lang w:val="en-GB"/>
        </w:rPr>
      </w:pPr>
    </w:p>
    <w:p w14:paraId="6DEA75C4" w14:textId="77777777" w:rsidR="00A27348" w:rsidRPr="00E72F7A" w:rsidRDefault="00E72F7A">
      <w:pPr>
        <w:jc w:val="center"/>
        <w:rPr>
          <w:rFonts w:ascii="Times New Roman" w:hAnsi="Times New Roman" w:cs="Times New Roman"/>
          <w:b/>
          <w:bCs/>
          <w:sz w:val="24"/>
          <w:szCs w:val="24"/>
          <w:lang w:val="en-GB"/>
        </w:rPr>
      </w:pPr>
      <w:r w:rsidRPr="00E72F7A">
        <w:rPr>
          <w:rFonts w:ascii="Times New Roman" w:hAnsi="Times New Roman" w:cs="Times New Roman"/>
          <w:b/>
          <w:bCs/>
          <w:sz w:val="24"/>
          <w:szCs w:val="24"/>
          <w:lang w:val="en-GB"/>
        </w:rPr>
        <w:t>DEAR COLLEAGUES!</w:t>
      </w:r>
    </w:p>
    <w:p w14:paraId="56B4DBE9" w14:textId="77777777" w:rsidR="00A27348" w:rsidRPr="00E72F7A" w:rsidRDefault="00A27348">
      <w:pPr>
        <w:jc w:val="center"/>
        <w:rPr>
          <w:rFonts w:ascii="Times New Roman" w:hAnsi="Times New Roman" w:cs="Times New Roman"/>
          <w:b/>
          <w:bCs/>
          <w:sz w:val="24"/>
          <w:szCs w:val="24"/>
          <w:lang w:val="en-GB"/>
        </w:rPr>
      </w:pPr>
    </w:p>
    <w:p w14:paraId="29A80FA3" w14:textId="3DDE8A22" w:rsidR="00A1247A" w:rsidRPr="00A1247A" w:rsidRDefault="00A1247A" w:rsidP="00A1247A">
      <w:pPr>
        <w:pStyle w:val="HTML"/>
        <w:shd w:val="clear" w:color="auto" w:fill="FFFFFF"/>
        <w:spacing w:line="8" w:lineRule="atLeast"/>
        <w:ind w:firstLine="567"/>
        <w:jc w:val="both"/>
        <w:rPr>
          <w:rFonts w:ascii="Times New Roman" w:hAnsi="Times New Roman"/>
          <w:lang/>
        </w:rPr>
      </w:pPr>
      <w:r w:rsidRPr="00A1247A">
        <w:rPr>
          <w:rFonts w:ascii="Times New Roman" w:hAnsi="Times New Roman"/>
          <w:b/>
          <w:bCs/>
          <w:lang/>
        </w:rPr>
        <w:t>On July 3, 2026,</w:t>
      </w:r>
      <w:r w:rsidRPr="00A1247A">
        <w:rPr>
          <w:rFonts w:ascii="Times New Roman" w:hAnsi="Times New Roman"/>
          <w:lang/>
        </w:rPr>
        <w:t xml:space="preserve"> the R.B. Suleimenov Institute of Oriental Studies will hold an International Scientific and Practical Conference entitled</w:t>
      </w:r>
      <w:r w:rsidRPr="00A1247A">
        <w:rPr>
          <w:rFonts w:ascii="Times New Roman" w:hAnsi="Times New Roman" w:hint="default"/>
        </w:rPr>
        <w:t xml:space="preserve"> </w:t>
      </w:r>
      <w:r w:rsidRPr="00CD46C6">
        <w:rPr>
          <w:rFonts w:ascii="Times New Roman" w:hAnsi="Times New Roman" w:hint="default"/>
          <w:b/>
          <w:bCs/>
        </w:rPr>
        <w:t>“</w:t>
      </w:r>
      <w:r w:rsidRPr="00A1247A">
        <w:rPr>
          <w:rFonts w:ascii="Times New Roman" w:hAnsi="Times New Roman"/>
          <w:b/>
          <w:bCs/>
          <w:lang/>
        </w:rPr>
        <w:t>The Historical Background and Historical Reality of the Functioning of Sedentary Settlements in Western Kazakhstan during the Golden Horde Period</w:t>
      </w:r>
      <w:r w:rsidRPr="00CD46C6">
        <w:rPr>
          <w:rFonts w:ascii="Times New Roman" w:hAnsi="Times New Roman" w:hint="default"/>
          <w:b/>
          <w:bCs/>
        </w:rPr>
        <w:t>”</w:t>
      </w:r>
      <w:r w:rsidRPr="00A1247A">
        <w:rPr>
          <w:rFonts w:ascii="Times New Roman" w:hAnsi="Times New Roman" w:hint="default"/>
        </w:rPr>
        <w:t>.</w:t>
      </w:r>
      <w:r>
        <w:rPr>
          <w:rFonts w:ascii="Times New Roman" w:hAnsi="Times New Roman" w:hint="default"/>
        </w:rPr>
        <w:t xml:space="preserve"> </w:t>
      </w:r>
      <w:r w:rsidRPr="00A1247A">
        <w:rPr>
          <w:rFonts w:ascii="Times New Roman" w:hAnsi="Times New Roman"/>
          <w:lang/>
        </w:rPr>
        <w:t xml:space="preserve">This event is organized within the framework of the grant-funded research project </w:t>
      </w:r>
      <w:r>
        <w:rPr>
          <w:rFonts w:ascii="Times New Roman" w:hAnsi="Times New Roman" w:hint="default"/>
        </w:rPr>
        <w:t>“</w:t>
      </w:r>
      <w:r w:rsidRPr="0028330C">
        <w:rPr>
          <w:rFonts w:ascii="Times New Roman" w:eastAsia="Times New Roman" w:hAnsi="Times New Roman"/>
        </w:rPr>
        <w:t>History of sedentary settlements in Western Kazakhstan during the Golden Horde period: reconstruction of material culture of everyday life</w:t>
      </w:r>
      <w:r>
        <w:rPr>
          <w:rFonts w:ascii="Times New Roman" w:hAnsi="Times New Roman" w:hint="default"/>
        </w:rPr>
        <w:t>”</w:t>
      </w:r>
      <w:r w:rsidRPr="00A1247A">
        <w:rPr>
          <w:rFonts w:ascii="Times New Roman" w:hAnsi="Times New Roman"/>
          <w:lang/>
        </w:rPr>
        <w:t xml:space="preserve"> (IRN AP23489009).</w:t>
      </w:r>
    </w:p>
    <w:p w14:paraId="3D885772" w14:textId="0E4E67F7" w:rsidR="00A27348" w:rsidRPr="00E307E3" w:rsidRDefault="00E307E3" w:rsidP="00E307E3">
      <w:pPr>
        <w:ind w:firstLine="567"/>
        <w:jc w:val="both"/>
        <w:rPr>
          <w:rFonts w:ascii="Times New Roman" w:hAnsi="Times New Roman" w:cs="Times New Roman"/>
          <w:sz w:val="24"/>
          <w:szCs w:val="24"/>
        </w:rPr>
      </w:pPr>
      <w:r w:rsidRPr="00E307E3">
        <w:rPr>
          <w:rFonts w:ascii="Times New Roman" w:hAnsi="Times New Roman" w:cs="Times New Roman"/>
          <w:sz w:val="24"/>
          <w:szCs w:val="24"/>
          <w:lang/>
        </w:rPr>
        <w:t>The history of the Ulus of Jochi (the Golden Horde) constitutes the fundamental basis of Kazakhstan’s medieval past. The urban centers that emerged along the routes of the Silk Road served not only as major hubs of transcontinental trade, but also as system-forming factors in the genesis of the statehood of the Golden Horde and its successor, the Kazakh Khanate.</w:t>
      </w:r>
      <w:r>
        <w:rPr>
          <w:rFonts w:ascii="Times New Roman" w:hAnsi="Times New Roman" w:cs="Times New Roman"/>
          <w:sz w:val="24"/>
          <w:szCs w:val="24"/>
        </w:rPr>
        <w:t xml:space="preserve"> </w:t>
      </w:r>
      <w:r w:rsidRPr="00E307E3">
        <w:rPr>
          <w:rFonts w:ascii="Times New Roman" w:hAnsi="Times New Roman" w:cs="Times New Roman"/>
          <w:sz w:val="24"/>
          <w:szCs w:val="24"/>
          <w:lang/>
        </w:rPr>
        <w:t>At the same time, the socio-economic infrastructure and the specific features of the functioning of sedentary settlements in Western Kazakhstan during the Golden Horde period remain among the least studied aspects in domestic historiography and require comprehensive reconsideration.</w:t>
      </w:r>
    </w:p>
    <w:p w14:paraId="1E904DB3" w14:textId="18110B09" w:rsidR="0083619E" w:rsidRPr="0083619E" w:rsidRDefault="0083619E" w:rsidP="0083619E">
      <w:pPr>
        <w:ind w:firstLine="567"/>
        <w:jc w:val="both"/>
        <w:rPr>
          <w:rFonts w:ascii="Times New Roman" w:hAnsi="Times New Roman" w:cs="Times New Roman"/>
          <w:bCs/>
          <w:iCs/>
          <w:sz w:val="24"/>
          <w:szCs w:val="24"/>
          <w:lang/>
        </w:rPr>
      </w:pPr>
      <w:r w:rsidRPr="0083619E">
        <w:rPr>
          <w:rFonts w:ascii="Times New Roman" w:hAnsi="Times New Roman" w:cs="Times New Roman"/>
          <w:b/>
          <w:iCs/>
          <w:sz w:val="24"/>
          <w:szCs w:val="24"/>
          <w:lang/>
        </w:rPr>
        <w:t xml:space="preserve">The purpose of the conference is </w:t>
      </w:r>
      <w:r w:rsidRPr="0083619E">
        <w:rPr>
          <w:rFonts w:ascii="Times New Roman" w:hAnsi="Times New Roman" w:cs="Times New Roman"/>
          <w:bCs/>
          <w:iCs/>
          <w:sz w:val="24"/>
          <w:szCs w:val="24"/>
          <w:lang/>
        </w:rPr>
        <w:t>to create an academic platform for the exchange of research findings that reveal the specific features of the functioning of sedentary settlements in Western Kazakhstan during the Golden Horde period. The conference aims not only to highlight the historical background and the everyday history of the urban population of the empire, but also to demonstrate the dynamics of the development of sedentary agricultural oases within the steppe zone.</w:t>
      </w:r>
      <w:r w:rsidRPr="0083619E">
        <w:rPr>
          <w:rFonts w:ascii="Times New Roman" w:hAnsi="Times New Roman" w:cs="Times New Roman"/>
          <w:bCs/>
          <w:iCs/>
          <w:sz w:val="24"/>
          <w:szCs w:val="24"/>
        </w:rPr>
        <w:t xml:space="preserve"> </w:t>
      </w:r>
      <w:r w:rsidRPr="0083619E">
        <w:rPr>
          <w:rFonts w:ascii="Times New Roman" w:hAnsi="Times New Roman" w:cs="Times New Roman"/>
          <w:bCs/>
          <w:iCs/>
          <w:sz w:val="24"/>
          <w:szCs w:val="24"/>
          <w:lang/>
        </w:rPr>
        <w:t>One of the important objectives is to identify relevant directions for the development of national scholarship through the application of modern methodologies that make it possible to reinterpret the layers of everyday culture and the history of the Golden Horde.</w:t>
      </w:r>
    </w:p>
    <w:p w14:paraId="4D84DF95" w14:textId="41FA5722" w:rsidR="00E307E3" w:rsidRPr="00E307E3" w:rsidRDefault="00E307E3" w:rsidP="00E307E3">
      <w:pPr>
        <w:ind w:firstLine="567"/>
        <w:jc w:val="both"/>
        <w:rPr>
          <w:rFonts w:ascii="Times New Roman" w:hAnsi="Times New Roman" w:cs="Times New Roman"/>
          <w:b/>
          <w:iCs/>
          <w:sz w:val="24"/>
          <w:szCs w:val="24"/>
        </w:rPr>
      </w:pPr>
      <w:r w:rsidRPr="00E307E3">
        <w:rPr>
          <w:rFonts w:ascii="Times New Roman" w:hAnsi="Times New Roman" w:cs="Times New Roman"/>
          <w:b/>
          <w:iCs/>
          <w:sz w:val="24"/>
          <w:szCs w:val="24"/>
          <w:lang w:val="kk-KZ"/>
        </w:rPr>
        <w:t>The conference will include the following areas of work</w:t>
      </w:r>
      <w:r w:rsidRPr="00E307E3">
        <w:rPr>
          <w:rFonts w:ascii="Times New Roman" w:hAnsi="Times New Roman" w:cs="Times New Roman"/>
          <w:b/>
          <w:iCs/>
          <w:sz w:val="24"/>
          <w:szCs w:val="24"/>
        </w:rPr>
        <w:t>:</w:t>
      </w:r>
    </w:p>
    <w:p w14:paraId="7D823995" w14:textId="1F8C6D3C" w:rsidR="00E307E3" w:rsidRPr="00E307E3" w:rsidRDefault="00E307E3" w:rsidP="00E307E3">
      <w:pPr>
        <w:ind w:firstLine="567"/>
        <w:jc w:val="both"/>
        <w:rPr>
          <w:rFonts w:ascii="Times New Roman" w:hAnsi="Times New Roman" w:cs="Times New Roman"/>
          <w:sz w:val="24"/>
          <w:szCs w:val="24"/>
        </w:rPr>
      </w:pPr>
      <w:r w:rsidRPr="00E307E3">
        <w:rPr>
          <w:rFonts w:ascii="Times New Roman" w:hAnsi="Times New Roman" w:cs="Times New Roman"/>
          <w:sz w:val="24"/>
          <w:szCs w:val="24"/>
        </w:rPr>
        <w:t>-</w:t>
      </w:r>
      <w:r w:rsidRPr="00E307E3">
        <w:rPr>
          <w:rFonts w:ascii="Times New Roman" w:hAnsi="Times New Roman" w:cs="Times New Roman"/>
          <w:sz w:val="24"/>
          <w:szCs w:val="24"/>
        </w:rPr>
        <w:t xml:space="preserve"> </w:t>
      </w:r>
      <w:r w:rsidRPr="00E307E3">
        <w:rPr>
          <w:rFonts w:ascii="Times New Roman" w:hAnsi="Times New Roman" w:cs="Times New Roman"/>
          <w:sz w:val="24"/>
          <w:szCs w:val="24"/>
        </w:rPr>
        <w:t xml:space="preserve">Historiography and source studies (written and cartographic evidence); </w:t>
      </w:r>
    </w:p>
    <w:p w14:paraId="07E7FCE6" w14:textId="30602112" w:rsidR="00E307E3" w:rsidRPr="00E307E3" w:rsidRDefault="00E307E3" w:rsidP="00E307E3">
      <w:pPr>
        <w:ind w:firstLine="567"/>
        <w:jc w:val="both"/>
        <w:rPr>
          <w:rFonts w:ascii="Times New Roman" w:hAnsi="Times New Roman" w:cs="Times New Roman"/>
          <w:sz w:val="24"/>
          <w:szCs w:val="24"/>
        </w:rPr>
      </w:pPr>
      <w:r w:rsidRPr="00E307E3">
        <w:rPr>
          <w:rFonts w:ascii="Times New Roman" w:hAnsi="Times New Roman" w:cs="Times New Roman"/>
          <w:sz w:val="24"/>
          <w:szCs w:val="24"/>
        </w:rPr>
        <w:t>- Evolution of life support systems during the Golden Horde period;</w:t>
      </w:r>
    </w:p>
    <w:p w14:paraId="69DDA917" w14:textId="21D4280D" w:rsidR="00E307E3" w:rsidRPr="00E307E3" w:rsidRDefault="00E307E3" w:rsidP="00E307E3">
      <w:pPr>
        <w:pStyle w:val="a6"/>
        <w:tabs>
          <w:tab w:val="left" w:pos="993"/>
        </w:tabs>
        <w:ind w:left="0" w:firstLine="567"/>
        <w:jc w:val="both"/>
        <w:rPr>
          <w:sz w:val="24"/>
          <w:szCs w:val="24"/>
          <w:shd w:val="clear" w:color="auto" w:fill="FFFFFF"/>
          <w:lang w:val="en-US"/>
        </w:rPr>
      </w:pPr>
      <w:r w:rsidRPr="00E307E3">
        <w:rPr>
          <w:color w:val="000000"/>
          <w:sz w:val="24"/>
          <w:szCs w:val="24"/>
          <w:lang w:val="en-US"/>
        </w:rPr>
        <w:t>- The role of the Great Silk Road in the history of the Turkic peoples of Eurasia;</w:t>
      </w:r>
      <w:r w:rsidRPr="00E307E3">
        <w:rPr>
          <w:sz w:val="24"/>
          <w:szCs w:val="24"/>
          <w:shd w:val="clear" w:color="auto" w:fill="FFFFFF"/>
          <w:lang w:val="en-US"/>
        </w:rPr>
        <w:t xml:space="preserve"> </w:t>
      </w:r>
    </w:p>
    <w:p w14:paraId="77ACD7A1" w14:textId="37E250E6" w:rsidR="00E307E3" w:rsidRPr="00E307E3" w:rsidRDefault="00E307E3" w:rsidP="00E307E3">
      <w:pPr>
        <w:pStyle w:val="a6"/>
        <w:tabs>
          <w:tab w:val="left" w:pos="993"/>
        </w:tabs>
        <w:ind w:left="0" w:firstLine="567"/>
        <w:jc w:val="both"/>
        <w:rPr>
          <w:sz w:val="24"/>
          <w:szCs w:val="24"/>
          <w:shd w:val="clear" w:color="auto" w:fill="FFFFFF"/>
          <w:lang w:val="en-US"/>
        </w:rPr>
      </w:pPr>
      <w:r w:rsidRPr="00E307E3">
        <w:rPr>
          <w:sz w:val="24"/>
          <w:szCs w:val="24"/>
          <w:shd w:val="clear" w:color="auto" w:fill="FFFFFF"/>
          <w:lang w:val="en-US"/>
        </w:rPr>
        <w:t xml:space="preserve">- Social development of the Ulus of </w:t>
      </w:r>
      <w:proofErr w:type="spellStart"/>
      <w:r w:rsidRPr="00E307E3">
        <w:rPr>
          <w:sz w:val="24"/>
          <w:szCs w:val="24"/>
          <w:shd w:val="clear" w:color="auto" w:fill="FFFFFF"/>
          <w:lang w:val="en-US"/>
        </w:rPr>
        <w:t>Jochi</w:t>
      </w:r>
      <w:proofErr w:type="spellEnd"/>
      <w:r w:rsidRPr="00E307E3">
        <w:rPr>
          <w:sz w:val="24"/>
          <w:szCs w:val="24"/>
          <w:shd w:val="clear" w:color="auto" w:fill="FFFFFF"/>
          <w:lang w:val="en-US"/>
        </w:rPr>
        <w:t>;</w:t>
      </w:r>
    </w:p>
    <w:p w14:paraId="548355F1" w14:textId="203E3168" w:rsidR="00E307E3" w:rsidRDefault="00E307E3" w:rsidP="00E307E3">
      <w:pPr>
        <w:ind w:firstLine="567"/>
        <w:jc w:val="both"/>
        <w:rPr>
          <w:rFonts w:ascii="Times New Roman" w:hAnsi="Times New Roman" w:cs="Times New Roman"/>
          <w:color w:val="000000"/>
          <w:sz w:val="24"/>
          <w:szCs w:val="24"/>
        </w:rPr>
      </w:pPr>
      <w:r w:rsidRPr="00E307E3">
        <w:rPr>
          <w:rFonts w:ascii="Times New Roman" w:hAnsi="Times New Roman" w:cs="Times New Roman"/>
          <w:color w:val="000000"/>
          <w:sz w:val="24"/>
          <w:szCs w:val="24"/>
        </w:rPr>
        <w:t>- Cities and urban culture and their connection with the nomadic world.</w:t>
      </w:r>
    </w:p>
    <w:p w14:paraId="35E961AA" w14:textId="77777777" w:rsidR="0083619E" w:rsidRPr="00E307E3" w:rsidRDefault="0083619E" w:rsidP="00E307E3">
      <w:pPr>
        <w:ind w:firstLine="567"/>
        <w:jc w:val="both"/>
        <w:rPr>
          <w:rFonts w:ascii="Times New Roman" w:hAnsi="Times New Roman" w:cs="Times New Roman"/>
          <w:sz w:val="24"/>
          <w:szCs w:val="24"/>
        </w:rPr>
      </w:pPr>
    </w:p>
    <w:p w14:paraId="328F8FF3" w14:textId="0239DB01" w:rsidR="00A27348" w:rsidRPr="00E72F7A" w:rsidRDefault="00BE356F" w:rsidP="00E307E3">
      <w:pPr>
        <w:pStyle w:val="HTML"/>
        <w:shd w:val="clear" w:color="auto" w:fill="FFFFFF"/>
        <w:spacing w:line="8" w:lineRule="atLeast"/>
        <w:ind w:firstLine="567"/>
        <w:jc w:val="both"/>
        <w:rPr>
          <w:rFonts w:ascii="Times New Roman" w:eastAsiaTheme="minorEastAsia" w:hAnsi="Times New Roman" w:hint="default"/>
        </w:rPr>
      </w:pPr>
      <w:r w:rsidRPr="00BE356F">
        <w:rPr>
          <w:rFonts w:ascii="Times New Roman" w:eastAsiaTheme="minorEastAsia" w:hAnsi="Times New Roman"/>
        </w:rPr>
        <w:t xml:space="preserve">To participate in the conference, please submit an application and send the text of your paper by </w:t>
      </w:r>
      <w:r w:rsidRPr="00533506">
        <w:rPr>
          <w:rFonts w:ascii="Times New Roman" w:eastAsiaTheme="minorEastAsia" w:hAnsi="Times New Roman"/>
          <w:b/>
          <w:bCs/>
        </w:rPr>
        <w:t>June 25, 2026</w:t>
      </w:r>
      <w:r w:rsidRPr="00BE356F">
        <w:rPr>
          <w:rFonts w:ascii="Times New Roman" w:eastAsiaTheme="minorEastAsia" w:hAnsi="Times New Roman"/>
        </w:rPr>
        <w:t xml:space="preserve">, to the conference Organizing Committee's email address: </w:t>
      </w:r>
      <w:hyperlink r:id="rId6" w:history="1">
        <w:r w:rsidRPr="00BA03A1">
          <w:rPr>
            <w:rStyle w:val="a3"/>
            <w:rFonts w:ascii="Times New Roman" w:eastAsiaTheme="minorEastAsia" w:hAnsi="Times New Roman"/>
          </w:rPr>
          <w:t>culture.westkz@yandex.ru</w:t>
        </w:r>
      </w:hyperlink>
      <w:r>
        <w:rPr>
          <w:rFonts w:ascii="Times New Roman" w:eastAsiaTheme="minorEastAsia" w:hAnsi="Times New Roman" w:hint="default"/>
        </w:rPr>
        <w:t>.</w:t>
      </w:r>
      <w:r w:rsidR="00E72F7A" w:rsidRPr="00E307E3">
        <w:rPr>
          <w:rFonts w:ascii="Times New Roman" w:eastAsiaTheme="minorEastAsia" w:hAnsi="Times New Roman" w:hint="default"/>
        </w:rPr>
        <w:t xml:space="preserve"> The Organizing Committee reserves the right to reject applications that are not consistent with the conference theme. The conference</w:t>
      </w:r>
      <w:r w:rsidR="00E72F7A" w:rsidRPr="00E72F7A">
        <w:rPr>
          <w:rFonts w:ascii="Times New Roman" w:eastAsiaTheme="minorEastAsia" w:hAnsi="Times New Roman" w:hint="default"/>
        </w:rPr>
        <w:t xml:space="preserve"> report will be published in the conference collection.</w:t>
      </w:r>
    </w:p>
    <w:p w14:paraId="48922775" w14:textId="15895D49" w:rsidR="00A27348" w:rsidRPr="00E72F7A" w:rsidRDefault="00BE356F" w:rsidP="00E307E3">
      <w:pPr>
        <w:pStyle w:val="HTML"/>
        <w:shd w:val="clear" w:color="auto" w:fill="FFFFFF"/>
        <w:spacing w:line="8" w:lineRule="atLeast"/>
        <w:ind w:firstLine="567"/>
        <w:jc w:val="both"/>
        <w:rPr>
          <w:rFonts w:ascii="Times New Roman" w:eastAsiaTheme="minorEastAsia" w:hAnsi="Times New Roman" w:hint="default"/>
        </w:rPr>
      </w:pPr>
      <w:r w:rsidRPr="00BE356F">
        <w:rPr>
          <w:rFonts w:ascii="Times New Roman" w:eastAsiaTheme="minorEastAsia" w:hAnsi="Times New Roman"/>
        </w:rPr>
        <w:t>Scientists, employees of research institutes, university professors, doctoral students, master's students, and media representatives are invited to participate in the conference.</w:t>
      </w:r>
    </w:p>
    <w:p w14:paraId="2A00869A" w14:textId="77777777" w:rsidR="00A27348" w:rsidRPr="00E72F7A" w:rsidRDefault="00E72F7A" w:rsidP="00E307E3">
      <w:pPr>
        <w:pStyle w:val="HTML"/>
        <w:shd w:val="clear" w:color="auto" w:fill="FFFFFF"/>
        <w:spacing w:line="8" w:lineRule="atLeast"/>
        <w:ind w:firstLine="567"/>
        <w:jc w:val="both"/>
        <w:rPr>
          <w:rFonts w:ascii="Times New Roman" w:eastAsiaTheme="minorEastAsia" w:hAnsi="Times New Roman" w:hint="default"/>
        </w:rPr>
      </w:pPr>
      <w:r w:rsidRPr="00E72F7A">
        <w:rPr>
          <w:rFonts w:ascii="Times New Roman" w:eastAsiaTheme="minorEastAsia" w:hAnsi="Times New Roman" w:hint="default"/>
          <w:b/>
          <w:bCs/>
        </w:rPr>
        <w:t xml:space="preserve">Working languages of the conference: </w:t>
      </w:r>
      <w:r w:rsidRPr="00E72F7A">
        <w:rPr>
          <w:rFonts w:ascii="Times New Roman" w:eastAsiaTheme="minorEastAsia" w:hAnsi="Times New Roman" w:hint="default"/>
        </w:rPr>
        <w:t>Kazakh, Russian, English.</w:t>
      </w:r>
    </w:p>
    <w:p w14:paraId="71388647" w14:textId="7C8FA242" w:rsidR="00A27348" w:rsidRPr="00E72F7A" w:rsidRDefault="00E72F7A" w:rsidP="00E307E3">
      <w:pPr>
        <w:pStyle w:val="HTML"/>
        <w:shd w:val="clear" w:color="auto" w:fill="FFFFFF"/>
        <w:spacing w:line="8" w:lineRule="atLeast"/>
        <w:ind w:firstLine="567"/>
        <w:jc w:val="both"/>
        <w:rPr>
          <w:rFonts w:ascii="Times New Roman" w:eastAsiaTheme="minorEastAsia" w:hAnsi="Times New Roman" w:hint="default"/>
        </w:rPr>
      </w:pPr>
      <w:r w:rsidRPr="00E72F7A">
        <w:rPr>
          <w:rFonts w:ascii="Times New Roman" w:eastAsiaTheme="minorEastAsia" w:hAnsi="Times New Roman" w:hint="default"/>
          <w:b/>
          <w:bCs/>
        </w:rPr>
        <w:t>Conference start date</w:t>
      </w:r>
      <w:r w:rsidRPr="00E72F7A">
        <w:rPr>
          <w:rFonts w:ascii="Times New Roman" w:eastAsiaTheme="minorEastAsia" w:hAnsi="Times New Roman" w:hint="default"/>
        </w:rPr>
        <w:t xml:space="preserve">: </w:t>
      </w:r>
      <w:r w:rsidR="00074CA6" w:rsidRPr="00F9632B">
        <w:rPr>
          <w:rFonts w:ascii="Times New Roman" w:eastAsiaTheme="minorEastAsia" w:hAnsi="Times New Roman" w:hint="default"/>
          <w:u w:val="single"/>
        </w:rPr>
        <w:t>July</w:t>
      </w:r>
      <w:r w:rsidRPr="00F9632B">
        <w:rPr>
          <w:rFonts w:ascii="Times New Roman" w:eastAsiaTheme="minorEastAsia" w:hAnsi="Times New Roman" w:hint="default"/>
          <w:u w:val="single"/>
        </w:rPr>
        <w:t xml:space="preserve"> </w:t>
      </w:r>
      <w:r w:rsidR="00074CA6" w:rsidRPr="00F9632B">
        <w:rPr>
          <w:rFonts w:ascii="Times New Roman" w:eastAsiaTheme="minorEastAsia" w:hAnsi="Times New Roman" w:hint="default"/>
          <w:u w:val="single"/>
        </w:rPr>
        <w:t>03</w:t>
      </w:r>
      <w:r w:rsidRPr="00F9632B">
        <w:rPr>
          <w:rFonts w:ascii="Times New Roman" w:eastAsiaTheme="minorEastAsia" w:hAnsi="Times New Roman" w:hint="default"/>
          <w:u w:val="single"/>
        </w:rPr>
        <w:t>, 202</w:t>
      </w:r>
      <w:r w:rsidR="00074CA6" w:rsidRPr="00F9632B">
        <w:rPr>
          <w:rFonts w:ascii="Times New Roman" w:eastAsiaTheme="minorEastAsia" w:hAnsi="Times New Roman" w:hint="default"/>
          <w:u w:val="single"/>
        </w:rPr>
        <w:t>6</w:t>
      </w:r>
      <w:r w:rsidRPr="00F9632B">
        <w:rPr>
          <w:rFonts w:ascii="Times New Roman" w:eastAsiaTheme="minorEastAsia" w:hAnsi="Times New Roman" w:hint="default"/>
          <w:u w:val="single"/>
        </w:rPr>
        <w:t>, 1</w:t>
      </w:r>
      <w:r w:rsidR="00074CA6" w:rsidRPr="00F9632B">
        <w:rPr>
          <w:rFonts w:ascii="Times New Roman" w:eastAsiaTheme="minorEastAsia" w:hAnsi="Times New Roman" w:hint="default"/>
          <w:u w:val="single"/>
        </w:rPr>
        <w:t>0</w:t>
      </w:r>
      <w:r w:rsidRPr="00F9632B">
        <w:rPr>
          <w:rFonts w:ascii="Times New Roman" w:eastAsiaTheme="minorEastAsia" w:hAnsi="Times New Roman" w:hint="default"/>
          <w:u w:val="single"/>
        </w:rPr>
        <w:t>:00 a.m.</w:t>
      </w:r>
    </w:p>
    <w:p w14:paraId="208444CF" w14:textId="77777777" w:rsidR="00A27348" w:rsidRPr="00074CA6" w:rsidRDefault="00E72F7A" w:rsidP="00E307E3">
      <w:pPr>
        <w:pStyle w:val="HTML"/>
        <w:shd w:val="clear" w:color="auto" w:fill="FFFFFF"/>
        <w:spacing w:line="8" w:lineRule="atLeast"/>
        <w:ind w:firstLine="567"/>
        <w:jc w:val="both"/>
        <w:rPr>
          <w:rFonts w:ascii="Times New Roman" w:eastAsiaTheme="minorEastAsia" w:hAnsi="Times New Roman" w:hint="default"/>
        </w:rPr>
      </w:pPr>
      <w:r w:rsidRPr="00074CA6">
        <w:rPr>
          <w:rFonts w:ascii="Times New Roman" w:eastAsiaTheme="minorEastAsia" w:hAnsi="Times New Roman" w:hint="default"/>
          <w:b/>
          <w:bCs/>
        </w:rPr>
        <w:t>Working format:</w:t>
      </w:r>
      <w:r w:rsidRPr="00074CA6">
        <w:rPr>
          <w:rFonts w:ascii="Times New Roman" w:eastAsiaTheme="minorEastAsia" w:hAnsi="Times New Roman" w:hint="default"/>
        </w:rPr>
        <w:t xml:space="preserve"> online conference based on the Zoom program:</w:t>
      </w:r>
    </w:p>
    <w:bookmarkStart w:id="0" w:name="_Hlk230188547"/>
    <w:p w14:paraId="0D508C26" w14:textId="0C039547" w:rsidR="00A27348" w:rsidRPr="00074CA6" w:rsidRDefault="00074CA6" w:rsidP="00074CA6">
      <w:pPr>
        <w:pStyle w:val="HTML"/>
        <w:shd w:val="clear" w:color="auto" w:fill="FFFFFF"/>
        <w:spacing w:line="8" w:lineRule="atLeast"/>
        <w:jc w:val="both"/>
        <w:rPr>
          <w:rFonts w:ascii="Times New Roman" w:hAnsi="Times New Roman" w:hint="default"/>
        </w:rPr>
      </w:pPr>
      <w:r w:rsidRPr="00074CA6">
        <w:rPr>
          <w:rFonts w:ascii="Times New Roman" w:hAnsi="Times New Roman" w:hint="default"/>
        </w:rPr>
        <w:fldChar w:fldCharType="begin"/>
      </w:r>
      <w:r w:rsidRPr="00074CA6">
        <w:rPr>
          <w:rFonts w:ascii="Times New Roman" w:hAnsi="Times New Roman" w:hint="default"/>
        </w:rPr>
        <w:instrText>HYPERLINK "</w:instrText>
      </w:r>
      <w:r w:rsidRPr="00074CA6">
        <w:rPr>
          <w:rFonts w:ascii="Times New Roman" w:hAnsi="Times New Roman" w:hint="default"/>
        </w:rPr>
        <w:instrText>https://us06web.zoom.us/j/82879495562?pwd=iYWDDJoUAi3Ly5t0at9fjZc4Bh3ZW2.1</w:instrText>
      </w:r>
      <w:r w:rsidRPr="00074CA6">
        <w:rPr>
          <w:rFonts w:ascii="Times New Roman" w:hAnsi="Times New Roman" w:hint="default"/>
        </w:rPr>
        <w:instrText>"</w:instrText>
      </w:r>
      <w:r w:rsidRPr="00074CA6">
        <w:rPr>
          <w:rFonts w:ascii="Times New Roman" w:hAnsi="Times New Roman" w:hint="default"/>
        </w:rPr>
        <w:fldChar w:fldCharType="separate"/>
      </w:r>
      <w:r w:rsidRPr="00074CA6">
        <w:rPr>
          <w:rStyle w:val="a3"/>
          <w:rFonts w:ascii="Times New Roman" w:hAnsi="Times New Roman" w:hint="default"/>
        </w:rPr>
        <w:t>https://us06web.zoom.us/j/82879495562?pwd=iYWDDJoUAi3Ly5t0at9fjZc4Bh3ZW2.1</w:t>
      </w:r>
      <w:bookmarkEnd w:id="0"/>
      <w:r w:rsidRPr="00074CA6">
        <w:rPr>
          <w:rFonts w:ascii="Times New Roman" w:hAnsi="Times New Roman" w:hint="default"/>
        </w:rPr>
        <w:fldChar w:fldCharType="end"/>
      </w:r>
      <w:r w:rsidR="00E72F7A" w:rsidRPr="00074CA6">
        <w:rPr>
          <w:rFonts w:ascii="Times New Roman" w:hAnsi="Times New Roman" w:hint="default"/>
        </w:rPr>
        <w:t xml:space="preserve"> </w:t>
      </w:r>
    </w:p>
    <w:p w14:paraId="661D4433" w14:textId="03817EB0" w:rsidR="00A27348" w:rsidRPr="00074CA6" w:rsidRDefault="00E72F7A" w:rsidP="00E307E3">
      <w:pPr>
        <w:pStyle w:val="HTML"/>
        <w:shd w:val="clear" w:color="auto" w:fill="FFFFFF"/>
        <w:spacing w:line="8" w:lineRule="atLeast"/>
        <w:ind w:firstLine="567"/>
        <w:jc w:val="both"/>
        <w:rPr>
          <w:rFonts w:ascii="Times New Roman" w:eastAsiaTheme="minorEastAsia" w:hAnsi="Times New Roman" w:hint="default"/>
        </w:rPr>
      </w:pPr>
      <w:r w:rsidRPr="00E72F7A">
        <w:rPr>
          <w:rFonts w:ascii="Times New Roman" w:eastAsiaTheme="minorEastAsia" w:hAnsi="Times New Roman" w:hint="default"/>
          <w:b/>
          <w:bCs/>
          <w:lang w:val="en-GB"/>
        </w:rPr>
        <w:t xml:space="preserve">Conference </w:t>
      </w:r>
      <w:r w:rsidRPr="00074CA6">
        <w:rPr>
          <w:rFonts w:ascii="Times New Roman" w:eastAsiaTheme="minorEastAsia" w:hAnsi="Times New Roman" w:hint="default"/>
          <w:b/>
          <w:bCs/>
          <w:lang w:val="en-GB"/>
        </w:rPr>
        <w:t xml:space="preserve">ID: </w:t>
      </w:r>
      <w:bookmarkStart w:id="1" w:name="_Hlk230188558"/>
      <w:r w:rsidR="00074CA6" w:rsidRPr="00074CA6">
        <w:rPr>
          <w:rFonts w:ascii="Times New Roman" w:hAnsi="Times New Roman" w:hint="default"/>
        </w:rPr>
        <w:t>828 7949 5562</w:t>
      </w:r>
      <w:bookmarkEnd w:id="1"/>
    </w:p>
    <w:p w14:paraId="0BCE53CA" w14:textId="21252B47" w:rsidR="00A27348" w:rsidRPr="00074CA6" w:rsidRDefault="00E72F7A" w:rsidP="00E307E3">
      <w:pPr>
        <w:pStyle w:val="HTML"/>
        <w:shd w:val="clear" w:color="auto" w:fill="FFFFFF"/>
        <w:spacing w:line="8" w:lineRule="atLeast"/>
        <w:ind w:firstLine="567"/>
        <w:jc w:val="both"/>
        <w:rPr>
          <w:rFonts w:ascii="Times New Roman" w:eastAsiaTheme="minorEastAsia" w:hAnsi="Times New Roman" w:hint="default"/>
        </w:rPr>
      </w:pPr>
      <w:r w:rsidRPr="00074CA6">
        <w:rPr>
          <w:rFonts w:ascii="Times New Roman" w:eastAsiaTheme="minorEastAsia" w:hAnsi="Times New Roman" w:hint="default"/>
          <w:b/>
          <w:bCs/>
          <w:lang w:val="en-GB"/>
        </w:rPr>
        <w:t xml:space="preserve">Access code: </w:t>
      </w:r>
      <w:bookmarkStart w:id="2" w:name="_Hlk230188564"/>
      <w:r w:rsidR="00074CA6" w:rsidRPr="00074CA6">
        <w:rPr>
          <w:rFonts w:ascii="Times New Roman" w:hAnsi="Times New Roman" w:hint="default"/>
        </w:rPr>
        <w:t>434942</w:t>
      </w:r>
      <w:bookmarkEnd w:id="2"/>
    </w:p>
    <w:p w14:paraId="05711825" w14:textId="77777777" w:rsidR="00A27348" w:rsidRPr="00E72F7A" w:rsidRDefault="00A27348" w:rsidP="00E307E3">
      <w:pPr>
        <w:pStyle w:val="HTML"/>
        <w:shd w:val="clear" w:color="auto" w:fill="FFFFFF"/>
        <w:spacing w:line="8" w:lineRule="atLeast"/>
        <w:ind w:firstLine="567"/>
        <w:jc w:val="both"/>
        <w:rPr>
          <w:rFonts w:ascii="Times New Roman" w:eastAsiaTheme="minorEastAsia" w:hAnsi="Times New Roman" w:hint="default"/>
        </w:rPr>
      </w:pPr>
    </w:p>
    <w:p w14:paraId="5EB7F9EA" w14:textId="6E516DEB" w:rsidR="00A27348" w:rsidRPr="00E72F7A" w:rsidRDefault="00E72F7A" w:rsidP="00E307E3">
      <w:pPr>
        <w:pStyle w:val="HTML"/>
        <w:shd w:val="clear" w:color="auto" w:fill="FFFFFF"/>
        <w:spacing w:line="8" w:lineRule="atLeast"/>
        <w:ind w:firstLine="567"/>
        <w:jc w:val="both"/>
        <w:rPr>
          <w:rFonts w:ascii="Times New Roman" w:eastAsiaTheme="minorEastAsia" w:hAnsi="Times New Roman" w:hint="default"/>
        </w:rPr>
      </w:pPr>
      <w:r w:rsidRPr="00E72F7A">
        <w:rPr>
          <w:rFonts w:ascii="Times New Roman" w:eastAsiaTheme="minorEastAsia" w:hAnsi="Times New Roman" w:hint="default"/>
          <w:b/>
          <w:bCs/>
        </w:rPr>
        <w:t>Contacts of the organizing committee:</w:t>
      </w:r>
      <w:r w:rsidRPr="00E72F7A">
        <w:rPr>
          <w:rFonts w:ascii="Times New Roman" w:eastAsiaTheme="minorEastAsia" w:hAnsi="Times New Roman" w:hint="default"/>
        </w:rPr>
        <w:t xml:space="preserve"> 050010, Almaty, </w:t>
      </w:r>
      <w:r w:rsidRPr="00E72F7A">
        <w:rPr>
          <w:rFonts w:ascii="Times New Roman" w:eastAsiaTheme="minorEastAsia" w:hAnsi="Times New Roman" w:hint="default"/>
          <w:lang w:val="en-GB"/>
        </w:rPr>
        <w:t>2</w:t>
      </w:r>
      <w:r w:rsidR="00E307E3">
        <w:rPr>
          <w:rFonts w:ascii="Times New Roman" w:eastAsiaTheme="minorEastAsia" w:hAnsi="Times New Roman" w:hint="default"/>
          <w:lang w:val="en-GB"/>
        </w:rPr>
        <w:t>9</w:t>
      </w:r>
      <w:r w:rsidRPr="00E72F7A">
        <w:rPr>
          <w:rFonts w:ascii="Times New Roman" w:eastAsiaTheme="minorEastAsia" w:hAnsi="Times New Roman" w:hint="default"/>
          <w:lang w:val="en-GB"/>
        </w:rPr>
        <w:t>,</w:t>
      </w:r>
      <w:r w:rsidRPr="00E72F7A">
        <w:rPr>
          <w:rFonts w:ascii="Times New Roman" w:eastAsiaTheme="minorEastAsia" w:hAnsi="Times New Roman" w:hint="default"/>
        </w:rPr>
        <w:t xml:space="preserve"> </w:t>
      </w:r>
      <w:proofErr w:type="spellStart"/>
      <w:r w:rsidR="00E307E3">
        <w:rPr>
          <w:rFonts w:ascii="Times New Roman" w:eastAsiaTheme="minorEastAsia" w:hAnsi="Times New Roman" w:hint="default"/>
        </w:rPr>
        <w:t>Kurmangazy</w:t>
      </w:r>
      <w:proofErr w:type="spellEnd"/>
      <w:r w:rsidRPr="00E72F7A">
        <w:rPr>
          <w:rFonts w:ascii="Times New Roman" w:eastAsiaTheme="minorEastAsia" w:hAnsi="Times New Roman" w:hint="default"/>
          <w:lang w:val="en-GB"/>
        </w:rPr>
        <w:t xml:space="preserve"> str.</w:t>
      </w:r>
      <w:r w:rsidRPr="00E72F7A">
        <w:rPr>
          <w:rFonts w:ascii="Times New Roman" w:eastAsiaTheme="minorEastAsia" w:hAnsi="Times New Roman" w:hint="default"/>
        </w:rPr>
        <w:t xml:space="preserve">, </w:t>
      </w:r>
      <w:r w:rsidR="00E307E3" w:rsidRPr="00A1247A">
        <w:rPr>
          <w:rFonts w:ascii="Times New Roman" w:hAnsi="Times New Roman"/>
          <w:lang/>
        </w:rPr>
        <w:t>R.</w:t>
      </w:r>
      <w:proofErr w:type="gramStart"/>
      <w:r w:rsidR="00E307E3" w:rsidRPr="00A1247A">
        <w:rPr>
          <w:rFonts w:ascii="Times New Roman" w:hAnsi="Times New Roman"/>
          <w:lang/>
        </w:rPr>
        <w:t>B.Suleimenov</w:t>
      </w:r>
      <w:proofErr w:type="gramEnd"/>
      <w:r w:rsidR="00E307E3" w:rsidRPr="00A1247A">
        <w:rPr>
          <w:rFonts w:ascii="Times New Roman" w:hAnsi="Times New Roman"/>
          <w:lang/>
        </w:rPr>
        <w:t xml:space="preserve"> Institute of Oriental Studies</w:t>
      </w:r>
      <w:r w:rsidR="00E307E3">
        <w:rPr>
          <w:rFonts w:ascii="Times New Roman" w:eastAsiaTheme="minorEastAsia" w:hAnsi="Times New Roman" w:hint="default"/>
          <w:lang w:val="en-GB"/>
        </w:rPr>
        <w:t xml:space="preserve">, </w:t>
      </w:r>
      <w:r w:rsidR="00E307E3" w:rsidRPr="00E307E3">
        <w:rPr>
          <w:rFonts w:ascii="Times New Roman" w:eastAsiaTheme="minorEastAsia" w:hAnsi="Times New Roman"/>
          <w:lang w:val="en-GB"/>
        </w:rPr>
        <w:t xml:space="preserve">1st floor, office </w:t>
      </w:r>
      <w:r w:rsidR="00E307E3">
        <w:rPr>
          <w:rFonts w:ascii="Times New Roman" w:eastAsiaTheme="minorEastAsia" w:hAnsi="Times New Roman"/>
          <w:lang w:val="en-GB"/>
        </w:rPr>
        <w:t>№</w:t>
      </w:r>
      <w:r w:rsidR="00E307E3" w:rsidRPr="00E307E3">
        <w:rPr>
          <w:rFonts w:ascii="Times New Roman" w:eastAsiaTheme="minorEastAsia" w:hAnsi="Times New Roman"/>
          <w:lang w:val="en-GB"/>
        </w:rPr>
        <w:t>1</w:t>
      </w:r>
      <w:r w:rsidRPr="00E72F7A">
        <w:rPr>
          <w:rFonts w:ascii="Times New Roman" w:eastAsiaTheme="minorEastAsia" w:hAnsi="Times New Roman" w:hint="default"/>
        </w:rPr>
        <w:t>.</w:t>
      </w:r>
    </w:p>
    <w:p w14:paraId="75B494E5" w14:textId="77777777" w:rsidR="00A27348" w:rsidRPr="00E72F7A" w:rsidRDefault="00A27348">
      <w:pPr>
        <w:pStyle w:val="HTML"/>
        <w:shd w:val="clear" w:color="auto" w:fill="FFFFFF"/>
        <w:spacing w:line="8" w:lineRule="atLeast"/>
        <w:jc w:val="center"/>
        <w:rPr>
          <w:rFonts w:ascii="Times New Roman" w:eastAsiaTheme="minorEastAsia" w:hAnsi="Times New Roman" w:hint="default"/>
          <w:b/>
          <w:bCs/>
          <w:lang w:val="en-GB"/>
        </w:rPr>
      </w:pPr>
    </w:p>
    <w:p w14:paraId="2BC0FB3F" w14:textId="77777777" w:rsidR="00A27348" w:rsidRPr="00E72F7A" w:rsidRDefault="00E72F7A">
      <w:pPr>
        <w:pStyle w:val="HTML"/>
        <w:shd w:val="clear" w:color="auto" w:fill="FFFFFF"/>
        <w:spacing w:line="8" w:lineRule="atLeast"/>
        <w:jc w:val="center"/>
        <w:rPr>
          <w:rFonts w:ascii="Times New Roman" w:eastAsiaTheme="minorEastAsia" w:hAnsi="Times New Roman" w:hint="default"/>
          <w:b/>
          <w:bCs/>
          <w:lang w:val="en-GB"/>
        </w:rPr>
      </w:pPr>
      <w:r w:rsidRPr="00E72F7A">
        <w:rPr>
          <w:rFonts w:ascii="Times New Roman" w:eastAsiaTheme="minorEastAsia" w:hAnsi="Times New Roman" w:hint="default"/>
          <w:b/>
          <w:bCs/>
          <w:lang w:val="en-GB"/>
        </w:rPr>
        <w:t>Application for participation in the conference:</w:t>
      </w:r>
    </w:p>
    <w:p w14:paraId="257362A6" w14:textId="77777777" w:rsidR="00A27348" w:rsidRPr="00E72F7A" w:rsidRDefault="00A27348">
      <w:pPr>
        <w:pStyle w:val="HTML"/>
        <w:shd w:val="clear" w:color="auto" w:fill="FFFFFF"/>
        <w:spacing w:line="8" w:lineRule="atLeast"/>
        <w:jc w:val="both"/>
        <w:rPr>
          <w:rFonts w:ascii="Times New Roman" w:hAnsi="Times New Roman" w:hint="default"/>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4"/>
      </w:tblGrid>
      <w:tr w:rsidR="00A27348" w:rsidRPr="00E307E3" w14:paraId="5D056DC8" w14:textId="77777777">
        <w:tc>
          <w:tcPr>
            <w:tcW w:w="3681" w:type="dxa"/>
            <w:shd w:val="clear" w:color="auto" w:fill="auto"/>
          </w:tcPr>
          <w:p w14:paraId="569C4E13" w14:textId="77777777" w:rsidR="00A27348" w:rsidRPr="00E307E3" w:rsidRDefault="00E72F7A" w:rsidP="00E307E3">
            <w:pPr>
              <w:pStyle w:val="HTML"/>
              <w:shd w:val="clear" w:color="auto" w:fill="FFFFFF"/>
              <w:spacing w:line="276" w:lineRule="auto"/>
              <w:jc w:val="center"/>
              <w:rPr>
                <w:rFonts w:ascii="Times New Roman" w:eastAsiaTheme="minorEastAsia" w:hAnsi="Times New Roman" w:hint="default"/>
                <w:lang w:val="en-GB"/>
              </w:rPr>
            </w:pPr>
            <w:r w:rsidRPr="00E307E3">
              <w:rPr>
                <w:rFonts w:ascii="Times New Roman" w:eastAsiaTheme="minorEastAsia" w:hAnsi="Times New Roman" w:hint="default"/>
                <w:lang w:val="en-GB"/>
              </w:rPr>
              <w:t>Full name</w:t>
            </w:r>
          </w:p>
        </w:tc>
        <w:tc>
          <w:tcPr>
            <w:tcW w:w="5664" w:type="dxa"/>
            <w:shd w:val="clear" w:color="auto" w:fill="auto"/>
          </w:tcPr>
          <w:p w14:paraId="456C0B97" w14:textId="77777777" w:rsidR="00A27348" w:rsidRPr="00E307E3" w:rsidRDefault="00A27348" w:rsidP="00E307E3">
            <w:pPr>
              <w:spacing w:line="276" w:lineRule="auto"/>
              <w:jc w:val="center"/>
              <w:rPr>
                <w:rFonts w:ascii="Times New Roman" w:hAnsi="Times New Roman" w:cs="Times New Roman"/>
                <w:color w:val="000000"/>
                <w:sz w:val="24"/>
                <w:szCs w:val="24"/>
                <w:shd w:val="clear" w:color="auto" w:fill="FFFFFF"/>
              </w:rPr>
            </w:pPr>
          </w:p>
        </w:tc>
      </w:tr>
      <w:tr w:rsidR="00A27348" w:rsidRPr="00E307E3" w14:paraId="07ABDBD7" w14:textId="77777777">
        <w:tc>
          <w:tcPr>
            <w:tcW w:w="3681" w:type="dxa"/>
            <w:shd w:val="clear" w:color="auto" w:fill="auto"/>
          </w:tcPr>
          <w:p w14:paraId="345167E6" w14:textId="77777777" w:rsidR="00A27348" w:rsidRPr="00E307E3" w:rsidRDefault="00E72F7A" w:rsidP="00E307E3">
            <w:pPr>
              <w:pStyle w:val="HTML"/>
              <w:shd w:val="clear" w:color="auto" w:fill="FFFFFF"/>
              <w:spacing w:line="276" w:lineRule="auto"/>
              <w:jc w:val="center"/>
              <w:rPr>
                <w:rFonts w:ascii="Times New Roman" w:eastAsiaTheme="minorEastAsia" w:hAnsi="Times New Roman" w:hint="default"/>
                <w:lang w:val="en-GB"/>
              </w:rPr>
            </w:pPr>
            <w:r w:rsidRPr="00E307E3">
              <w:rPr>
                <w:rFonts w:ascii="Times New Roman" w:eastAsiaTheme="minorEastAsia" w:hAnsi="Times New Roman" w:hint="default"/>
                <w:lang w:val="en-GB"/>
              </w:rPr>
              <w:t xml:space="preserve">University/ </w:t>
            </w:r>
            <w:proofErr w:type="spellStart"/>
            <w:r w:rsidRPr="00E307E3">
              <w:rPr>
                <w:rFonts w:ascii="Times New Roman" w:eastAsiaTheme="minorEastAsia" w:hAnsi="Times New Roman" w:hint="default"/>
                <w:lang w:val="en-GB"/>
              </w:rPr>
              <w:t>Affillation</w:t>
            </w:r>
            <w:proofErr w:type="spellEnd"/>
          </w:p>
        </w:tc>
        <w:tc>
          <w:tcPr>
            <w:tcW w:w="5664" w:type="dxa"/>
            <w:shd w:val="clear" w:color="auto" w:fill="auto"/>
          </w:tcPr>
          <w:p w14:paraId="320BBF04" w14:textId="77777777" w:rsidR="00A27348" w:rsidRPr="00E307E3" w:rsidRDefault="00A27348" w:rsidP="00E307E3">
            <w:pPr>
              <w:spacing w:line="276" w:lineRule="auto"/>
              <w:jc w:val="center"/>
              <w:rPr>
                <w:rFonts w:ascii="Times New Roman" w:hAnsi="Times New Roman" w:cs="Times New Roman"/>
                <w:color w:val="000000"/>
                <w:sz w:val="24"/>
                <w:szCs w:val="24"/>
                <w:shd w:val="clear" w:color="auto" w:fill="FFFFFF"/>
              </w:rPr>
            </w:pPr>
          </w:p>
        </w:tc>
      </w:tr>
      <w:tr w:rsidR="00A27348" w:rsidRPr="00E307E3" w14:paraId="53D33212" w14:textId="77777777">
        <w:tc>
          <w:tcPr>
            <w:tcW w:w="3681" w:type="dxa"/>
            <w:shd w:val="clear" w:color="auto" w:fill="auto"/>
          </w:tcPr>
          <w:p w14:paraId="671D8359" w14:textId="77777777" w:rsidR="00A27348" w:rsidRPr="00E307E3" w:rsidRDefault="00E72F7A" w:rsidP="00E307E3">
            <w:pPr>
              <w:pStyle w:val="HTML"/>
              <w:shd w:val="clear" w:color="auto" w:fill="FFFFFF"/>
              <w:spacing w:line="276" w:lineRule="auto"/>
              <w:jc w:val="center"/>
              <w:rPr>
                <w:rFonts w:ascii="Times New Roman" w:eastAsiaTheme="minorEastAsia" w:hAnsi="Times New Roman" w:hint="default"/>
                <w:lang w:val="en-GB"/>
              </w:rPr>
            </w:pPr>
            <w:r w:rsidRPr="00E307E3">
              <w:rPr>
                <w:rFonts w:ascii="Times New Roman" w:eastAsiaTheme="minorEastAsia" w:hAnsi="Times New Roman" w:hint="default"/>
                <w:lang w:val="en-GB"/>
              </w:rPr>
              <w:t>Course / Position</w:t>
            </w:r>
          </w:p>
        </w:tc>
        <w:tc>
          <w:tcPr>
            <w:tcW w:w="5664" w:type="dxa"/>
            <w:shd w:val="clear" w:color="auto" w:fill="auto"/>
          </w:tcPr>
          <w:p w14:paraId="7244C8AB" w14:textId="77777777" w:rsidR="00A27348" w:rsidRPr="00E307E3" w:rsidRDefault="00A27348" w:rsidP="00E307E3">
            <w:pPr>
              <w:spacing w:line="276" w:lineRule="auto"/>
              <w:jc w:val="center"/>
              <w:rPr>
                <w:rFonts w:ascii="Times New Roman" w:hAnsi="Times New Roman" w:cs="Times New Roman"/>
                <w:color w:val="000000"/>
                <w:sz w:val="24"/>
                <w:szCs w:val="24"/>
                <w:shd w:val="clear" w:color="auto" w:fill="FFFFFF"/>
              </w:rPr>
            </w:pPr>
          </w:p>
        </w:tc>
      </w:tr>
      <w:tr w:rsidR="00A27348" w:rsidRPr="00E307E3" w14:paraId="133B44C9" w14:textId="77777777">
        <w:tc>
          <w:tcPr>
            <w:tcW w:w="3681" w:type="dxa"/>
            <w:shd w:val="clear" w:color="auto" w:fill="auto"/>
          </w:tcPr>
          <w:p w14:paraId="6834B062" w14:textId="77777777" w:rsidR="00A27348" w:rsidRPr="00E307E3" w:rsidRDefault="00E72F7A" w:rsidP="00E307E3">
            <w:pPr>
              <w:pStyle w:val="HTML"/>
              <w:shd w:val="clear" w:color="auto" w:fill="FFFFFF"/>
              <w:spacing w:line="276" w:lineRule="auto"/>
              <w:jc w:val="center"/>
              <w:rPr>
                <w:rFonts w:ascii="Times New Roman" w:eastAsiaTheme="minorEastAsia" w:hAnsi="Times New Roman" w:hint="default"/>
                <w:lang w:val="en-GB"/>
              </w:rPr>
            </w:pPr>
            <w:r w:rsidRPr="00E307E3">
              <w:rPr>
                <w:rFonts w:ascii="Times New Roman" w:eastAsiaTheme="minorEastAsia" w:hAnsi="Times New Roman" w:hint="default"/>
                <w:lang w:val="en-GB"/>
              </w:rPr>
              <w:t>Address</w:t>
            </w:r>
          </w:p>
        </w:tc>
        <w:tc>
          <w:tcPr>
            <w:tcW w:w="5664" w:type="dxa"/>
            <w:shd w:val="clear" w:color="auto" w:fill="auto"/>
          </w:tcPr>
          <w:p w14:paraId="485F8342" w14:textId="77777777" w:rsidR="00A27348" w:rsidRPr="00E307E3" w:rsidRDefault="00A27348" w:rsidP="00E307E3">
            <w:pPr>
              <w:spacing w:line="276" w:lineRule="auto"/>
              <w:jc w:val="center"/>
              <w:rPr>
                <w:rFonts w:ascii="Times New Roman" w:hAnsi="Times New Roman" w:cs="Times New Roman"/>
                <w:color w:val="000000"/>
                <w:sz w:val="24"/>
                <w:szCs w:val="24"/>
                <w:shd w:val="clear" w:color="auto" w:fill="FFFFFF"/>
              </w:rPr>
            </w:pPr>
          </w:p>
        </w:tc>
      </w:tr>
      <w:tr w:rsidR="00A27348" w:rsidRPr="00E307E3" w14:paraId="0311204B" w14:textId="77777777">
        <w:tc>
          <w:tcPr>
            <w:tcW w:w="3681" w:type="dxa"/>
            <w:shd w:val="clear" w:color="auto" w:fill="auto"/>
          </w:tcPr>
          <w:p w14:paraId="63CA8346" w14:textId="77777777" w:rsidR="00A27348" w:rsidRPr="00E307E3" w:rsidRDefault="00E72F7A" w:rsidP="00E307E3">
            <w:pPr>
              <w:pStyle w:val="HTML"/>
              <w:shd w:val="clear" w:color="auto" w:fill="FFFFFF"/>
              <w:spacing w:line="276" w:lineRule="auto"/>
              <w:jc w:val="center"/>
              <w:rPr>
                <w:rFonts w:ascii="Times New Roman" w:eastAsiaTheme="minorEastAsia" w:hAnsi="Times New Roman" w:hint="default"/>
              </w:rPr>
            </w:pPr>
            <w:r w:rsidRPr="00E307E3">
              <w:rPr>
                <w:rFonts w:ascii="Times New Roman" w:eastAsiaTheme="minorEastAsia" w:hAnsi="Times New Roman" w:hint="default"/>
                <w:lang w:val="en-GB"/>
              </w:rPr>
              <w:t>E</w:t>
            </w:r>
            <w:r w:rsidRPr="00E307E3">
              <w:rPr>
                <w:rFonts w:ascii="Times New Roman" w:eastAsiaTheme="minorEastAsia" w:hAnsi="Times New Roman" w:hint="default"/>
              </w:rPr>
              <w:t>-mail</w:t>
            </w:r>
          </w:p>
        </w:tc>
        <w:tc>
          <w:tcPr>
            <w:tcW w:w="5664" w:type="dxa"/>
            <w:shd w:val="clear" w:color="auto" w:fill="auto"/>
          </w:tcPr>
          <w:p w14:paraId="6B1AED5E" w14:textId="77777777" w:rsidR="00A27348" w:rsidRPr="00E307E3" w:rsidRDefault="00A27348" w:rsidP="00E307E3">
            <w:pPr>
              <w:spacing w:line="276" w:lineRule="auto"/>
              <w:jc w:val="center"/>
              <w:rPr>
                <w:rFonts w:ascii="Times New Roman" w:hAnsi="Times New Roman" w:cs="Times New Roman"/>
                <w:color w:val="000000"/>
                <w:sz w:val="24"/>
                <w:szCs w:val="24"/>
                <w:shd w:val="clear" w:color="auto" w:fill="FFFFFF"/>
              </w:rPr>
            </w:pPr>
          </w:p>
        </w:tc>
      </w:tr>
      <w:tr w:rsidR="00A27348" w:rsidRPr="00E307E3" w14:paraId="57516A63" w14:textId="77777777">
        <w:tc>
          <w:tcPr>
            <w:tcW w:w="3681" w:type="dxa"/>
            <w:shd w:val="clear" w:color="auto" w:fill="auto"/>
          </w:tcPr>
          <w:p w14:paraId="43109B83" w14:textId="77777777" w:rsidR="00A27348" w:rsidRPr="00E307E3" w:rsidRDefault="00E72F7A" w:rsidP="00E307E3">
            <w:pPr>
              <w:pStyle w:val="HTML"/>
              <w:shd w:val="clear" w:color="auto" w:fill="FFFFFF"/>
              <w:spacing w:line="276" w:lineRule="auto"/>
              <w:jc w:val="center"/>
              <w:rPr>
                <w:rFonts w:ascii="Times New Roman" w:eastAsiaTheme="minorEastAsia" w:hAnsi="Times New Roman" w:hint="default"/>
                <w:lang w:val="en-GB"/>
              </w:rPr>
            </w:pPr>
            <w:r w:rsidRPr="00E307E3">
              <w:rPr>
                <w:rFonts w:ascii="Times New Roman" w:eastAsiaTheme="minorEastAsia" w:hAnsi="Times New Roman" w:hint="default"/>
                <w:lang w:val="en-GB"/>
              </w:rPr>
              <w:t>Mobile number</w:t>
            </w:r>
          </w:p>
        </w:tc>
        <w:tc>
          <w:tcPr>
            <w:tcW w:w="5664" w:type="dxa"/>
            <w:shd w:val="clear" w:color="auto" w:fill="auto"/>
          </w:tcPr>
          <w:p w14:paraId="6F2AC841" w14:textId="77777777" w:rsidR="00A27348" w:rsidRPr="00E307E3" w:rsidRDefault="00A27348" w:rsidP="00E307E3">
            <w:pPr>
              <w:spacing w:line="276" w:lineRule="auto"/>
              <w:jc w:val="center"/>
              <w:rPr>
                <w:rFonts w:ascii="Times New Roman" w:hAnsi="Times New Roman" w:cs="Times New Roman"/>
                <w:color w:val="000000"/>
                <w:sz w:val="24"/>
                <w:szCs w:val="24"/>
                <w:shd w:val="clear" w:color="auto" w:fill="FFFFFF"/>
              </w:rPr>
            </w:pPr>
          </w:p>
        </w:tc>
      </w:tr>
      <w:tr w:rsidR="00A27348" w:rsidRPr="00E307E3" w14:paraId="22C19D0E" w14:textId="77777777">
        <w:tc>
          <w:tcPr>
            <w:tcW w:w="3681" w:type="dxa"/>
            <w:shd w:val="clear" w:color="auto" w:fill="auto"/>
          </w:tcPr>
          <w:p w14:paraId="696B2CB5" w14:textId="77777777" w:rsidR="00A27348" w:rsidRPr="00E307E3" w:rsidRDefault="00E72F7A" w:rsidP="00E307E3">
            <w:pPr>
              <w:pStyle w:val="HTML"/>
              <w:shd w:val="clear" w:color="auto" w:fill="FFFFFF"/>
              <w:spacing w:line="276" w:lineRule="auto"/>
              <w:jc w:val="center"/>
              <w:rPr>
                <w:rFonts w:ascii="Times New Roman" w:eastAsiaTheme="minorEastAsia" w:hAnsi="Times New Roman" w:hint="default"/>
                <w:lang w:val="en-GB"/>
              </w:rPr>
            </w:pPr>
            <w:r w:rsidRPr="00E307E3">
              <w:rPr>
                <w:rFonts w:ascii="Times New Roman" w:eastAsiaTheme="minorEastAsia" w:hAnsi="Times New Roman" w:hint="default"/>
                <w:lang w:val="en-GB"/>
              </w:rPr>
              <w:t>The title of the work</w:t>
            </w:r>
          </w:p>
        </w:tc>
        <w:tc>
          <w:tcPr>
            <w:tcW w:w="5664" w:type="dxa"/>
            <w:shd w:val="clear" w:color="auto" w:fill="auto"/>
          </w:tcPr>
          <w:p w14:paraId="4F9F064D" w14:textId="77777777" w:rsidR="00A27348" w:rsidRPr="00E307E3" w:rsidRDefault="00A27348" w:rsidP="00E307E3">
            <w:pPr>
              <w:spacing w:line="276" w:lineRule="auto"/>
              <w:jc w:val="center"/>
              <w:rPr>
                <w:rFonts w:ascii="Times New Roman" w:hAnsi="Times New Roman" w:cs="Times New Roman"/>
                <w:color w:val="000000"/>
                <w:sz w:val="24"/>
                <w:szCs w:val="24"/>
                <w:shd w:val="clear" w:color="auto" w:fill="FFFFFF"/>
              </w:rPr>
            </w:pPr>
          </w:p>
        </w:tc>
      </w:tr>
      <w:tr w:rsidR="00A27348" w:rsidRPr="00E307E3" w14:paraId="1B069328" w14:textId="77777777">
        <w:tc>
          <w:tcPr>
            <w:tcW w:w="3681" w:type="dxa"/>
            <w:shd w:val="clear" w:color="auto" w:fill="auto"/>
          </w:tcPr>
          <w:p w14:paraId="78B2D6D5" w14:textId="77777777" w:rsidR="00A27348" w:rsidRPr="00E307E3" w:rsidRDefault="00E72F7A" w:rsidP="00E307E3">
            <w:pPr>
              <w:pStyle w:val="HTML"/>
              <w:shd w:val="clear" w:color="auto" w:fill="FFFFFF"/>
              <w:spacing w:line="276" w:lineRule="auto"/>
              <w:jc w:val="center"/>
              <w:rPr>
                <w:rFonts w:ascii="Times New Roman" w:eastAsiaTheme="minorEastAsia" w:hAnsi="Times New Roman" w:hint="default"/>
                <w:lang w:val="en-GB"/>
              </w:rPr>
            </w:pPr>
            <w:r w:rsidRPr="00E307E3">
              <w:rPr>
                <w:rFonts w:ascii="Times New Roman" w:eastAsiaTheme="minorEastAsia" w:hAnsi="Times New Roman" w:hint="default"/>
                <w:lang w:val="en-GB"/>
              </w:rPr>
              <w:t>Format of the work</w:t>
            </w:r>
          </w:p>
        </w:tc>
        <w:tc>
          <w:tcPr>
            <w:tcW w:w="5664" w:type="dxa"/>
            <w:shd w:val="clear" w:color="auto" w:fill="auto"/>
          </w:tcPr>
          <w:p w14:paraId="7FE8A4C8" w14:textId="77777777" w:rsidR="00A27348" w:rsidRPr="00E307E3" w:rsidRDefault="00A27348" w:rsidP="00E307E3">
            <w:pPr>
              <w:spacing w:line="276" w:lineRule="auto"/>
              <w:jc w:val="center"/>
              <w:rPr>
                <w:rFonts w:ascii="Times New Roman" w:hAnsi="Times New Roman" w:cs="Times New Roman"/>
                <w:color w:val="000000"/>
                <w:sz w:val="24"/>
                <w:szCs w:val="24"/>
                <w:shd w:val="clear" w:color="auto" w:fill="FFFFFF"/>
              </w:rPr>
            </w:pPr>
          </w:p>
        </w:tc>
      </w:tr>
    </w:tbl>
    <w:p w14:paraId="66481ACE" w14:textId="77777777" w:rsidR="00A27348" w:rsidRPr="00E72F7A" w:rsidRDefault="00A27348">
      <w:pPr>
        <w:pStyle w:val="HTML"/>
        <w:shd w:val="clear" w:color="auto" w:fill="FFFFFF"/>
        <w:spacing w:line="8" w:lineRule="atLeast"/>
        <w:jc w:val="both"/>
        <w:rPr>
          <w:rFonts w:ascii="Times New Roman" w:hAnsi="Times New Roman" w:hint="default"/>
          <w:lang w:val="en-GB"/>
        </w:rPr>
      </w:pPr>
    </w:p>
    <w:p w14:paraId="7739304B" w14:textId="77777777" w:rsidR="00A27348" w:rsidRPr="00E72F7A" w:rsidRDefault="00E72F7A">
      <w:pPr>
        <w:pStyle w:val="HTML"/>
        <w:shd w:val="clear" w:color="auto" w:fill="FFFFFF"/>
        <w:spacing w:line="8" w:lineRule="atLeast"/>
        <w:jc w:val="center"/>
        <w:rPr>
          <w:rFonts w:ascii="Times New Roman" w:eastAsiaTheme="minorEastAsia" w:hAnsi="Times New Roman" w:hint="default"/>
          <w:b/>
          <w:bCs/>
          <w:lang w:val="en-GB"/>
        </w:rPr>
      </w:pPr>
      <w:r w:rsidRPr="00E72F7A">
        <w:rPr>
          <w:rFonts w:ascii="Times New Roman" w:eastAsiaTheme="minorEastAsia" w:hAnsi="Times New Roman" w:hint="default"/>
          <w:b/>
          <w:bCs/>
          <w:lang w:val="en-GB"/>
        </w:rPr>
        <w:t>Requirements for the article</w:t>
      </w:r>
    </w:p>
    <w:p w14:paraId="67FE96D1" w14:textId="77777777" w:rsidR="00A27348" w:rsidRPr="00E72F7A" w:rsidRDefault="00A27348" w:rsidP="00E307E3">
      <w:pPr>
        <w:pStyle w:val="HTML"/>
        <w:shd w:val="clear" w:color="auto" w:fill="FFFFFF"/>
        <w:spacing w:line="8" w:lineRule="atLeast"/>
        <w:ind w:firstLine="567"/>
        <w:jc w:val="center"/>
        <w:rPr>
          <w:rFonts w:ascii="Times New Roman" w:eastAsiaTheme="minorEastAsia" w:hAnsi="Times New Roman" w:hint="default"/>
          <w:b/>
          <w:bCs/>
          <w:lang w:val="en-GB"/>
        </w:rPr>
      </w:pPr>
    </w:p>
    <w:p w14:paraId="2CECCD95" w14:textId="2B13F152" w:rsidR="00A27348" w:rsidRPr="00E72F7A" w:rsidRDefault="00E72F7A" w:rsidP="00E307E3">
      <w:pPr>
        <w:pStyle w:val="HTML"/>
        <w:shd w:val="clear" w:color="auto" w:fill="FFFFFF"/>
        <w:spacing w:line="8" w:lineRule="atLeast"/>
        <w:ind w:firstLine="567"/>
        <w:jc w:val="both"/>
        <w:rPr>
          <w:rFonts w:ascii="Times New Roman" w:eastAsiaTheme="minorEastAsia" w:hAnsi="Times New Roman" w:hint="default"/>
          <w:lang w:val="en-GB"/>
        </w:rPr>
      </w:pPr>
      <w:r w:rsidRPr="00E72F7A">
        <w:rPr>
          <w:rFonts w:ascii="Times New Roman" w:eastAsiaTheme="minorEastAsia" w:hAnsi="Times New Roman" w:hint="default"/>
          <w:lang w:val="en-GB"/>
        </w:rPr>
        <w:t xml:space="preserve">The article volume of up to 10 thousand characters should be decorated in the Word editor, font Times New Roman, 12 pin, 1.5 interval, paragraph indentation </w:t>
      </w:r>
      <w:r w:rsidR="00E307E3">
        <w:rPr>
          <w:rFonts w:ascii="Times New Roman" w:eastAsiaTheme="minorEastAsia" w:hAnsi="Times New Roman" w:hint="default"/>
          <w:lang w:val="en-GB"/>
        </w:rPr>
        <w:t>–</w:t>
      </w:r>
      <w:r w:rsidRPr="00E72F7A">
        <w:rPr>
          <w:rFonts w:ascii="Times New Roman" w:eastAsiaTheme="minorEastAsia" w:hAnsi="Times New Roman" w:hint="default"/>
          <w:lang w:val="en-GB"/>
        </w:rPr>
        <w:t xml:space="preserve"> the same throughout the text </w:t>
      </w:r>
      <w:r w:rsidR="00E307E3">
        <w:rPr>
          <w:rFonts w:ascii="Times New Roman" w:eastAsiaTheme="minorEastAsia" w:hAnsi="Times New Roman" w:hint="default"/>
          <w:lang w:val="en-GB"/>
        </w:rPr>
        <w:t>–</w:t>
      </w:r>
      <w:r w:rsidRPr="00E72F7A">
        <w:rPr>
          <w:rFonts w:ascii="Times New Roman" w:eastAsiaTheme="minorEastAsia" w:hAnsi="Times New Roman" w:hint="default"/>
          <w:lang w:val="en-GB"/>
        </w:rPr>
        <w:t xml:space="preserve"> 1.25 cm, all fields of 2 cm. The article should contain the UDC index, the author’s initials and surname, the author’s place of work (indicating the city and country) in Kazakh, Russian and English, the title of the article, a note (300 to 400 characters) and keywords for publication (6 to 10 words) in the respective languages.</w:t>
      </w:r>
    </w:p>
    <w:p w14:paraId="1397980F" w14:textId="5CE4CED5" w:rsidR="00A27348" w:rsidRPr="00E72F7A" w:rsidRDefault="00E72F7A" w:rsidP="00E307E3">
      <w:pPr>
        <w:pStyle w:val="HTML"/>
        <w:shd w:val="clear" w:color="auto" w:fill="FFFFFF"/>
        <w:spacing w:line="8" w:lineRule="atLeast"/>
        <w:ind w:firstLine="567"/>
        <w:jc w:val="both"/>
        <w:rPr>
          <w:rFonts w:ascii="Times New Roman" w:eastAsiaTheme="minorEastAsia" w:hAnsi="Times New Roman" w:hint="default"/>
          <w:lang w:val="en-GB"/>
        </w:rPr>
      </w:pPr>
      <w:r w:rsidRPr="00E72F7A">
        <w:rPr>
          <w:rFonts w:ascii="Times New Roman" w:eastAsiaTheme="minorEastAsia" w:hAnsi="Times New Roman" w:hint="default"/>
          <w:lang w:val="en-GB"/>
        </w:rPr>
        <w:t>The source and bibliographic references used are in accordance with GOST R 7.0.5-2008 «Bibliographic Link. General requirements and rules of compilation». The list is arranged in the order of citations. The reference to the source given in the text of the article is in square brackets, e.g.: [5, p. 264]. If you want to refer to several sources at the same time, the references in square brackets are separated by a semicolon.</w:t>
      </w:r>
    </w:p>
    <w:p w14:paraId="6152FF39" w14:textId="77777777" w:rsidR="00E72F7A" w:rsidRDefault="00E72F7A">
      <w:pPr>
        <w:pStyle w:val="HTML"/>
        <w:shd w:val="clear" w:color="auto" w:fill="FFFFFF"/>
        <w:spacing w:line="8" w:lineRule="atLeast"/>
        <w:jc w:val="right"/>
        <w:rPr>
          <w:rFonts w:ascii="Times New Roman" w:eastAsiaTheme="minorEastAsia" w:hAnsi="Times New Roman" w:hint="default"/>
          <w:i/>
          <w:iCs/>
          <w:lang w:val="en-GB"/>
        </w:rPr>
      </w:pPr>
    </w:p>
    <w:p w14:paraId="39B14381" w14:textId="102F3768" w:rsidR="00A27348" w:rsidRPr="00E72F7A" w:rsidRDefault="00E72F7A">
      <w:pPr>
        <w:pStyle w:val="HTML"/>
        <w:shd w:val="clear" w:color="auto" w:fill="FFFFFF"/>
        <w:spacing w:line="8" w:lineRule="atLeast"/>
        <w:jc w:val="right"/>
        <w:rPr>
          <w:rFonts w:ascii="Times New Roman" w:eastAsiaTheme="minorEastAsia" w:hAnsi="Times New Roman" w:hint="default"/>
          <w:i/>
          <w:iCs/>
          <w:lang w:val="en-GB"/>
        </w:rPr>
      </w:pPr>
      <w:r w:rsidRPr="00E72F7A">
        <w:rPr>
          <w:rFonts w:ascii="Times New Roman" w:eastAsiaTheme="minorEastAsia" w:hAnsi="Times New Roman" w:hint="default"/>
          <w:i/>
          <w:iCs/>
          <w:lang w:val="en-GB"/>
        </w:rPr>
        <w:t>Organizing committee</w:t>
      </w:r>
    </w:p>
    <w:p w14:paraId="60776D59" w14:textId="77777777" w:rsidR="00A27348" w:rsidRPr="00E72F7A" w:rsidRDefault="00A27348">
      <w:pPr>
        <w:jc w:val="both"/>
        <w:rPr>
          <w:rFonts w:ascii="Times New Roman" w:hAnsi="Times New Roman" w:cs="Times New Roman"/>
          <w:b/>
          <w:bCs/>
          <w:sz w:val="24"/>
          <w:szCs w:val="24"/>
          <w:lang w:val="en-GB"/>
        </w:rPr>
      </w:pPr>
    </w:p>
    <w:sectPr w:rsidR="00A27348" w:rsidRPr="00E72F7A">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517ED"/>
    <w:multiLevelType w:val="singleLevel"/>
    <w:tmpl w:val="7F6517ED"/>
    <w:lvl w:ilvl="0">
      <w:start w:val="1"/>
      <w:numFmt w:val="bullet"/>
      <w:lvlText w:val=""/>
      <w:lvlJc w:val="left"/>
      <w:pPr>
        <w:tabs>
          <w:tab w:val="left" w:pos="420"/>
        </w:tabs>
        <w:ind w:left="420" w:hanging="420"/>
      </w:pPr>
      <w:rPr>
        <w:rFonts w:ascii="Wingdings" w:hAnsi="Wingdings" w:hint="default"/>
      </w:rPr>
    </w:lvl>
  </w:abstractNum>
  <w:num w:numId="1" w16cid:durableId="194939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F2401F"/>
    <w:rsid w:val="00074CA6"/>
    <w:rsid w:val="002C299C"/>
    <w:rsid w:val="00533506"/>
    <w:rsid w:val="006874FA"/>
    <w:rsid w:val="00805B67"/>
    <w:rsid w:val="0083619E"/>
    <w:rsid w:val="008B6909"/>
    <w:rsid w:val="008F4964"/>
    <w:rsid w:val="009D4829"/>
    <w:rsid w:val="00A104F6"/>
    <w:rsid w:val="00A1247A"/>
    <w:rsid w:val="00A27348"/>
    <w:rsid w:val="00A53845"/>
    <w:rsid w:val="00BA6F4D"/>
    <w:rsid w:val="00BE356F"/>
    <w:rsid w:val="00C26557"/>
    <w:rsid w:val="00C35F9E"/>
    <w:rsid w:val="00CA4AB6"/>
    <w:rsid w:val="00CD46C6"/>
    <w:rsid w:val="00E307E3"/>
    <w:rsid w:val="00E72F7A"/>
    <w:rsid w:val="00E7554E"/>
    <w:rsid w:val="00F9632B"/>
    <w:rsid w:val="00FE7A70"/>
    <w:rsid w:val="4A35676C"/>
    <w:rsid w:val="7BF2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277B9"/>
  <w15:docId w15:val="{0B5534D7-263B-4780-AB4C-E178F1F5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qFormat/>
    <w:rPr>
      <w:b/>
      <w:bCs/>
    </w:rPr>
  </w:style>
  <w:style w:type="paragraph" w:styleId="a5">
    <w:name w:val="Normal (Web)"/>
    <w:basedOn w:val="a"/>
    <w:rPr>
      <w:sz w:val="24"/>
      <w:szCs w:val="24"/>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a6">
    <w:name w:val="List Paragraph"/>
    <w:basedOn w:val="a"/>
    <w:uiPriority w:val="34"/>
    <w:qFormat/>
    <w:rsid w:val="00E307E3"/>
    <w:pPr>
      <w:ind w:left="720"/>
      <w:contextualSpacing/>
    </w:pPr>
    <w:rPr>
      <w:rFonts w:ascii="Times New Roman" w:eastAsia="Times New Roman" w:hAnsi="Times New Roman" w:cs="Times New Roman"/>
      <w:lang w:val="ru-RU" w:eastAsia="ru-RU"/>
    </w:rPr>
  </w:style>
  <w:style w:type="character" w:styleId="a7">
    <w:name w:val="Unresolved Mention"/>
    <w:basedOn w:val="a0"/>
    <w:uiPriority w:val="99"/>
    <w:semiHidden/>
    <w:unhideWhenUsed/>
    <w:rsid w:val="00074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82613">
      <w:bodyDiv w:val="1"/>
      <w:marLeft w:val="0"/>
      <w:marRight w:val="0"/>
      <w:marTop w:val="0"/>
      <w:marBottom w:val="0"/>
      <w:divBdr>
        <w:top w:val="none" w:sz="0" w:space="0" w:color="auto"/>
        <w:left w:val="none" w:sz="0" w:space="0" w:color="auto"/>
        <w:bottom w:val="none" w:sz="0" w:space="0" w:color="auto"/>
        <w:right w:val="none" w:sz="0" w:space="0" w:color="auto"/>
      </w:divBdr>
    </w:div>
    <w:div w:id="579869974">
      <w:bodyDiv w:val="1"/>
      <w:marLeft w:val="0"/>
      <w:marRight w:val="0"/>
      <w:marTop w:val="0"/>
      <w:marBottom w:val="0"/>
      <w:divBdr>
        <w:top w:val="none" w:sz="0" w:space="0" w:color="auto"/>
        <w:left w:val="none" w:sz="0" w:space="0" w:color="auto"/>
        <w:bottom w:val="none" w:sz="0" w:space="0" w:color="auto"/>
        <w:right w:val="none" w:sz="0" w:space="0" w:color="auto"/>
      </w:divBdr>
    </w:div>
    <w:div w:id="653220189">
      <w:bodyDiv w:val="1"/>
      <w:marLeft w:val="0"/>
      <w:marRight w:val="0"/>
      <w:marTop w:val="0"/>
      <w:marBottom w:val="0"/>
      <w:divBdr>
        <w:top w:val="none" w:sz="0" w:space="0" w:color="auto"/>
        <w:left w:val="none" w:sz="0" w:space="0" w:color="auto"/>
        <w:bottom w:val="none" w:sz="0" w:space="0" w:color="auto"/>
        <w:right w:val="none" w:sz="0" w:space="0" w:color="auto"/>
      </w:divBdr>
    </w:div>
    <w:div w:id="830676399">
      <w:bodyDiv w:val="1"/>
      <w:marLeft w:val="0"/>
      <w:marRight w:val="0"/>
      <w:marTop w:val="0"/>
      <w:marBottom w:val="0"/>
      <w:divBdr>
        <w:top w:val="none" w:sz="0" w:space="0" w:color="auto"/>
        <w:left w:val="none" w:sz="0" w:space="0" w:color="auto"/>
        <w:bottom w:val="none" w:sz="0" w:space="0" w:color="auto"/>
        <w:right w:val="none" w:sz="0" w:space="0" w:color="auto"/>
      </w:divBdr>
    </w:div>
    <w:div w:id="851453635">
      <w:bodyDiv w:val="1"/>
      <w:marLeft w:val="0"/>
      <w:marRight w:val="0"/>
      <w:marTop w:val="0"/>
      <w:marBottom w:val="0"/>
      <w:divBdr>
        <w:top w:val="none" w:sz="0" w:space="0" w:color="auto"/>
        <w:left w:val="none" w:sz="0" w:space="0" w:color="auto"/>
        <w:bottom w:val="none" w:sz="0" w:space="0" w:color="auto"/>
        <w:right w:val="none" w:sz="0" w:space="0" w:color="auto"/>
      </w:divBdr>
    </w:div>
    <w:div w:id="969045971">
      <w:bodyDiv w:val="1"/>
      <w:marLeft w:val="0"/>
      <w:marRight w:val="0"/>
      <w:marTop w:val="0"/>
      <w:marBottom w:val="0"/>
      <w:divBdr>
        <w:top w:val="none" w:sz="0" w:space="0" w:color="auto"/>
        <w:left w:val="none" w:sz="0" w:space="0" w:color="auto"/>
        <w:bottom w:val="none" w:sz="0" w:space="0" w:color="auto"/>
        <w:right w:val="none" w:sz="0" w:space="0" w:color="auto"/>
      </w:divBdr>
    </w:div>
    <w:div w:id="1660693646">
      <w:bodyDiv w:val="1"/>
      <w:marLeft w:val="0"/>
      <w:marRight w:val="0"/>
      <w:marTop w:val="0"/>
      <w:marBottom w:val="0"/>
      <w:divBdr>
        <w:top w:val="none" w:sz="0" w:space="0" w:color="auto"/>
        <w:left w:val="none" w:sz="0" w:space="0" w:color="auto"/>
        <w:bottom w:val="none" w:sz="0" w:space="0" w:color="auto"/>
        <w:right w:val="none" w:sz="0" w:space="0" w:color="auto"/>
      </w:divBdr>
    </w:div>
    <w:div w:id="185009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lture.westkz@yandex.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 Saikeneva</dc:creator>
  <cp:lastModifiedBy>Морякова Малика</cp:lastModifiedBy>
  <cp:revision>22</cp:revision>
  <dcterms:created xsi:type="dcterms:W3CDTF">2023-08-22T17:27:00Z</dcterms:created>
  <dcterms:modified xsi:type="dcterms:W3CDTF">2026-05-20T12:24:00Z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E0D62313E43243C89A4C255AE88303C6</vt:lpwstr>
  </property>
</Properties>
</file>